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A6" w:rsidRDefault="00206F2D" w:rsidP="000627A6">
      <w:pPr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85pt;height:120.6pt;visibility:visible;mso-wrap-style:square">
            <v:imagedata r:id="rId4" o:title=""/>
          </v:shape>
        </w:pict>
      </w:r>
    </w:p>
    <w:p w:rsidR="000627A6" w:rsidRDefault="000627A6" w:rsidP="000627A6">
      <w:pPr>
        <w:jc w:val="center"/>
      </w:pPr>
    </w:p>
    <w:p w:rsidR="000627A6" w:rsidRDefault="000627A6" w:rsidP="000627A6">
      <w:pPr>
        <w:jc w:val="center"/>
      </w:pPr>
    </w:p>
    <w:p w:rsidR="000627A6" w:rsidRDefault="000627A6" w:rsidP="000627A6">
      <w:pPr>
        <w:jc w:val="center"/>
      </w:pPr>
    </w:p>
    <w:p w:rsidR="009B5E7D" w:rsidRDefault="009B5E7D" w:rsidP="000627A6">
      <w:pPr>
        <w:jc w:val="center"/>
      </w:pPr>
      <w:r>
        <w:t>Instytut Rusycystyki</w:t>
      </w:r>
    </w:p>
    <w:p w:rsidR="009B5E7D" w:rsidRDefault="009B5E7D" w:rsidP="001E4D52">
      <w:pPr>
        <w:jc w:val="center"/>
      </w:pPr>
      <w:r>
        <w:t>Uniwersytetu Warszawskiego</w:t>
      </w:r>
    </w:p>
    <w:p w:rsidR="009B5E7D" w:rsidRDefault="009B5E7D" w:rsidP="001E4D52">
      <w:pPr>
        <w:jc w:val="center"/>
      </w:pPr>
    </w:p>
    <w:p w:rsidR="009B5E7D" w:rsidRDefault="009B5E7D" w:rsidP="00D13B38">
      <w:pPr>
        <w:jc w:val="center"/>
      </w:pPr>
      <w:r>
        <w:t>ma zaszczyt zaprosić na</w:t>
      </w:r>
    </w:p>
    <w:p w:rsidR="009B5E7D" w:rsidRDefault="009B5E7D" w:rsidP="001E4D52">
      <w:pPr>
        <w:jc w:val="center"/>
      </w:pPr>
    </w:p>
    <w:p w:rsidR="009B5E7D" w:rsidRDefault="009B5E7D" w:rsidP="001E4D52">
      <w:pPr>
        <w:jc w:val="center"/>
        <w:rPr>
          <w:b/>
        </w:rPr>
      </w:pPr>
      <w:r>
        <w:rPr>
          <w:b/>
        </w:rPr>
        <w:t>Międzynarodową Konferencję Naukową nt.</w:t>
      </w:r>
    </w:p>
    <w:p w:rsidR="009B5E7D" w:rsidRDefault="009B5E7D" w:rsidP="001E4D52">
      <w:pPr>
        <w:jc w:val="center"/>
        <w:rPr>
          <w:b/>
        </w:rPr>
      </w:pPr>
    </w:p>
    <w:p w:rsidR="009B5E7D" w:rsidRDefault="009B5E7D" w:rsidP="001E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Mikołaj Karamzin i jego czasy</w:t>
      </w:r>
    </w:p>
    <w:p w:rsidR="009B5E7D" w:rsidRDefault="009B5E7D" w:rsidP="001E4D52">
      <w:pPr>
        <w:jc w:val="center"/>
        <w:rPr>
          <w:b/>
          <w:sz w:val="28"/>
          <w:szCs w:val="28"/>
        </w:rPr>
      </w:pPr>
    </w:p>
    <w:p w:rsidR="009B5E7D" w:rsidRDefault="009B5E7D" w:rsidP="001E4D52">
      <w:pPr>
        <w:jc w:val="center"/>
        <w:rPr>
          <w:b/>
          <w:sz w:val="28"/>
          <w:szCs w:val="28"/>
        </w:rPr>
      </w:pPr>
    </w:p>
    <w:p w:rsidR="009B5E7D" w:rsidRDefault="009B5E7D" w:rsidP="001E4D52">
      <w:pPr>
        <w:jc w:val="both"/>
        <w:rPr>
          <w:szCs w:val="24"/>
        </w:rPr>
      </w:pPr>
      <w:r>
        <w:rPr>
          <w:szCs w:val="24"/>
          <w:u w:val="single"/>
        </w:rPr>
        <w:t>Miejsce i termin</w:t>
      </w:r>
      <w:r>
        <w:rPr>
          <w:szCs w:val="24"/>
        </w:rPr>
        <w:t>: Warszawa, 19-20 maja 2016 r.</w:t>
      </w:r>
    </w:p>
    <w:p w:rsidR="009B5E7D" w:rsidRDefault="009B5E7D" w:rsidP="001E4D52">
      <w:pPr>
        <w:jc w:val="both"/>
        <w:rPr>
          <w:szCs w:val="24"/>
        </w:rPr>
      </w:pPr>
    </w:p>
    <w:p w:rsidR="009B5E7D" w:rsidRDefault="009B5E7D" w:rsidP="001E4D52">
      <w:pPr>
        <w:jc w:val="both"/>
        <w:rPr>
          <w:szCs w:val="24"/>
        </w:rPr>
      </w:pPr>
      <w:r>
        <w:rPr>
          <w:szCs w:val="24"/>
          <w:u w:val="single"/>
        </w:rPr>
        <w:t>Języki</w:t>
      </w:r>
      <w:r>
        <w:rPr>
          <w:szCs w:val="24"/>
        </w:rPr>
        <w:t xml:space="preserve">: polski, rosyjski, angielski </w:t>
      </w:r>
    </w:p>
    <w:p w:rsidR="009B5E7D" w:rsidRDefault="009B5E7D" w:rsidP="001E4D52">
      <w:pPr>
        <w:jc w:val="both"/>
        <w:rPr>
          <w:szCs w:val="24"/>
        </w:rPr>
      </w:pPr>
    </w:p>
    <w:p w:rsidR="009B5E7D" w:rsidRPr="00180922" w:rsidRDefault="009B5E7D" w:rsidP="001E4D52">
      <w:pPr>
        <w:jc w:val="both"/>
        <w:rPr>
          <w:szCs w:val="24"/>
        </w:rPr>
      </w:pPr>
      <w:r>
        <w:rPr>
          <w:szCs w:val="24"/>
          <w:u w:val="single"/>
        </w:rPr>
        <w:t>Cel główny</w:t>
      </w:r>
      <w:r>
        <w:rPr>
          <w:szCs w:val="24"/>
        </w:rPr>
        <w:t>: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pogłębiony namysł nad spuścizną Mikołaja Karamzina oraz jej odbiorem w różnych epokach i poszczególnych krajach europejskich, a także odtworzenie – z wykorzystaniem nowatorskich ujęć metodologicznych i przy wyeksponowaniu zjawisk nieznanych i słabo rozpoznanych </w:t>
      </w:r>
      <w:r>
        <w:rPr>
          <w:szCs w:val="24"/>
        </w:rPr>
        <w:sym w:font="Symbol" w:char="F02D"/>
      </w:r>
      <w:r>
        <w:rPr>
          <w:szCs w:val="24"/>
        </w:rPr>
        <w:t xml:space="preserve"> specyfiki życia literackiego, kulturalnego i społeczno-politycznego Rosji drugiej połowy XVIII i pierwszych dziesięcioleci XIX wieku.  </w:t>
      </w:r>
    </w:p>
    <w:p w:rsidR="009B5E7D" w:rsidRDefault="009B5E7D" w:rsidP="001E4D52">
      <w:pPr>
        <w:jc w:val="both"/>
        <w:rPr>
          <w:szCs w:val="24"/>
          <w:u w:val="single"/>
        </w:rPr>
      </w:pP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Konferencja wpisuje się w obchody 250. rocznicy urodzin i 190. rocznicy śmierci Mikołaja Karamzina, a także w obchody 200-lecia Uniwersytetu Warszawskiego, w którym badania nad dorobkiem rosyjskiego pisarza i historyka mają wieloletnią tradycję.      </w:t>
      </w:r>
    </w:p>
    <w:p w:rsidR="009B5E7D" w:rsidRDefault="009B5E7D" w:rsidP="001E4D52">
      <w:pPr>
        <w:jc w:val="both"/>
        <w:rPr>
          <w:szCs w:val="24"/>
        </w:rPr>
      </w:pPr>
    </w:p>
    <w:p w:rsidR="009B5E7D" w:rsidRDefault="009B5E7D" w:rsidP="001E4D52">
      <w:pPr>
        <w:jc w:val="both"/>
        <w:rPr>
          <w:szCs w:val="24"/>
        </w:rPr>
      </w:pPr>
      <w:r>
        <w:rPr>
          <w:szCs w:val="24"/>
          <w:u w:val="single"/>
        </w:rPr>
        <w:t>Bloki tematyczne</w:t>
      </w:r>
      <w:r>
        <w:rPr>
          <w:szCs w:val="24"/>
        </w:rPr>
        <w:t>: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>I. Mikołaj Karamzin – człowiek i dzieło.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1. Twórczość prozatorska i poetycka w kontekście tendencji literackich epoki.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2. Inicjatywy na polu wydawniczym.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3. Karamzin a problemy języka i stylu.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4. </w:t>
      </w:r>
      <w:r>
        <w:rPr>
          <w:i/>
          <w:szCs w:val="24"/>
        </w:rPr>
        <w:t xml:space="preserve">Historia państwa rosyjskiego </w:t>
      </w:r>
      <w:r>
        <w:rPr>
          <w:szCs w:val="24"/>
        </w:rPr>
        <w:t xml:space="preserve">– tekst i konteksty. Karamzin a historiografia europejska. 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5. Karamzin oczyma samego siebie, współczesnych i potomnych. 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6. Spuścizna Karamzina na warsztacie badawczym – interpretacje i reinterpretacje.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7. Dzieła Karamzina pod piórem tłumacza.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8. Spuścizna Karamzina w zbiorach archiwalno-bibliotecznych i muzealnych.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>II. Rosja czasów Mikołaja Karamzina.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 1. Poglądy filozoficzne i estetyczne.  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lastRenderedPageBreak/>
        <w:t xml:space="preserve">   2. Praktyka literacka z perspektywy repertuaru problemowo-tematycznego i genologicznego – tradycja i nowatorstwo. Twórcy znani i nieznani oraz ich znane i nieznane dzieła.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 3. Proces instytucjonalizowania się życia literackiego i kulturalnego.  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 4. Tło społeczno-polityczne. Działacze i ich przedsięwzięcia. Ideologia konserwatyzmu w Rosji i w Europie.</w:t>
      </w:r>
    </w:p>
    <w:p w:rsidR="009B5E7D" w:rsidRDefault="009B5E7D" w:rsidP="001E4D52">
      <w:pPr>
        <w:jc w:val="both"/>
        <w:rPr>
          <w:szCs w:val="24"/>
        </w:rPr>
      </w:pPr>
      <w:r>
        <w:rPr>
          <w:szCs w:val="24"/>
        </w:rPr>
        <w:t xml:space="preserve">   5.  Rosja przełomu XVIII i XIX wieku a Europa Zachodnia. Rosyjscy Europejczycy.  </w:t>
      </w:r>
    </w:p>
    <w:p w:rsidR="009B5E7D" w:rsidRDefault="009B5E7D" w:rsidP="001E4D52">
      <w:pPr>
        <w:jc w:val="both"/>
        <w:rPr>
          <w:szCs w:val="24"/>
        </w:rPr>
      </w:pPr>
    </w:p>
    <w:p w:rsidR="000627A6" w:rsidRDefault="000627A6" w:rsidP="000627A6">
      <w:pPr>
        <w:jc w:val="both"/>
        <w:rPr>
          <w:szCs w:val="24"/>
        </w:rPr>
      </w:pPr>
      <w:r>
        <w:rPr>
          <w:szCs w:val="24"/>
        </w:rPr>
        <w:t xml:space="preserve">Planowane jest wydanie recenzowanego tomu monograficznego, przygotowanego zgodnie z obowiązującymi wymogami publikacyjnymi.   </w:t>
      </w:r>
    </w:p>
    <w:p w:rsidR="000627A6" w:rsidRDefault="000627A6" w:rsidP="000627A6">
      <w:pPr>
        <w:jc w:val="both"/>
        <w:rPr>
          <w:szCs w:val="24"/>
        </w:rPr>
      </w:pPr>
    </w:p>
    <w:p w:rsidR="000627A6" w:rsidRDefault="000627A6" w:rsidP="000627A6">
      <w:pPr>
        <w:jc w:val="center"/>
      </w:pPr>
      <w:r>
        <w:t>***</w:t>
      </w:r>
    </w:p>
    <w:p w:rsidR="000627A6" w:rsidRDefault="000627A6" w:rsidP="000627A6">
      <w:pPr>
        <w:jc w:val="both"/>
      </w:pPr>
      <w:r>
        <w:br/>
        <w:t>Osoby zainteresowane udziałem w konferencji są proszone</w:t>
      </w:r>
      <w:bookmarkStart w:id="0" w:name="_GoBack"/>
      <w:bookmarkEnd w:id="0"/>
      <w:r>
        <w:t xml:space="preserve"> o wypełnienie </w:t>
      </w:r>
      <w:r>
        <w:rPr>
          <w:u w:val="single"/>
        </w:rPr>
        <w:t>ankiety</w:t>
      </w:r>
      <w:r>
        <w:t xml:space="preserve"> (w załączeniu) oraz przesłanie jej do 31 grudnia 2015 r. na adres: </w:t>
      </w:r>
    </w:p>
    <w:p w:rsidR="000627A6" w:rsidRDefault="00206F2D" w:rsidP="000627A6">
      <w:pPr>
        <w:jc w:val="both"/>
      </w:pPr>
      <w:r>
        <w:t xml:space="preserve">Dr Michał Kozdra </w:t>
      </w:r>
      <w:hyperlink r:id="rId5" w:history="1">
        <w:r w:rsidRPr="0042498A">
          <w:rPr>
            <w:rStyle w:val="Hipercze"/>
          </w:rPr>
          <w:t>m.kozdra@uw.edu.pl</w:t>
        </w:r>
      </w:hyperlink>
      <w:r>
        <w:t xml:space="preserve"> </w:t>
      </w:r>
    </w:p>
    <w:p w:rsidR="000627A6" w:rsidRDefault="000627A6" w:rsidP="000627A6">
      <w:pPr>
        <w:jc w:val="both"/>
      </w:pPr>
    </w:p>
    <w:p w:rsidR="000627A6" w:rsidRDefault="000627A6" w:rsidP="000627A6">
      <w:pPr>
        <w:jc w:val="both"/>
      </w:pPr>
      <w:r>
        <w:t xml:space="preserve">Komitet Organizacyjny zastrzega sobie prawo wyboru referatów. </w:t>
      </w:r>
    </w:p>
    <w:p w:rsidR="000627A6" w:rsidRDefault="000627A6" w:rsidP="000627A6">
      <w:pPr>
        <w:jc w:val="both"/>
      </w:pPr>
    </w:p>
    <w:p w:rsidR="000627A6" w:rsidRDefault="000627A6" w:rsidP="000627A6">
      <w:pPr>
        <w:jc w:val="both"/>
      </w:pPr>
      <w:r>
        <w:t xml:space="preserve">Koszt udziału w konferencji (dojazd, noclegi, wyżywienie) pokrywają uczestnicy. </w:t>
      </w:r>
    </w:p>
    <w:p w:rsidR="000627A6" w:rsidRDefault="000627A6" w:rsidP="000627A6">
      <w:pPr>
        <w:jc w:val="both"/>
      </w:pPr>
      <w:r>
        <w:rPr>
          <w:u w:val="single"/>
        </w:rPr>
        <w:t>Opłata konferencyjna</w:t>
      </w:r>
      <w:r>
        <w:t xml:space="preserve"> wynosi 400 zł (dla obywateli RP) lub 100 euro (dla cudzoziemców). </w:t>
      </w:r>
    </w:p>
    <w:p w:rsidR="000627A6" w:rsidRDefault="000627A6" w:rsidP="000627A6">
      <w:pPr>
        <w:jc w:val="both"/>
      </w:pPr>
      <w:r>
        <w:t>Opłatę należy uiścić w ciągu 2 tygodni (14 dni roboczych) od daty otrzymania potwierdzenia przyjęcia referatu przez Komitet Organizacyjny na numer konta bankowego:</w:t>
      </w:r>
    </w:p>
    <w:p w:rsidR="000627A6" w:rsidRDefault="000627A6" w:rsidP="000627A6">
      <w:pPr>
        <w:jc w:val="both"/>
      </w:pPr>
      <w:r>
        <w:t>Millenium S.A.</w:t>
      </w:r>
    </w:p>
    <w:p w:rsidR="000627A6" w:rsidRDefault="000627A6" w:rsidP="000627A6">
      <w:pPr>
        <w:jc w:val="both"/>
      </w:pPr>
      <w:r>
        <w:t>ul. Stanisława Żaryna 2A</w:t>
      </w:r>
    </w:p>
    <w:p w:rsidR="000627A6" w:rsidRDefault="000627A6" w:rsidP="000627A6">
      <w:pPr>
        <w:jc w:val="both"/>
      </w:pPr>
      <w:r>
        <w:t>02-593 Warszawa</w:t>
      </w:r>
    </w:p>
    <w:p w:rsidR="000627A6" w:rsidRDefault="000627A6" w:rsidP="000627A6">
      <w:pPr>
        <w:jc w:val="both"/>
      </w:pPr>
      <w:r>
        <w:t>68116022020000000031985621</w:t>
      </w:r>
    </w:p>
    <w:p w:rsidR="000627A6" w:rsidRDefault="000627A6" w:rsidP="000627A6">
      <w:pPr>
        <w:jc w:val="both"/>
      </w:pPr>
      <w:r>
        <w:t>z dopiskiem: Karamzin + nazwisko i imię</w:t>
      </w:r>
    </w:p>
    <w:p w:rsidR="000627A6" w:rsidRDefault="000627A6" w:rsidP="000627A6">
      <w:pPr>
        <w:jc w:val="both"/>
      </w:pPr>
    </w:p>
    <w:p w:rsidR="000627A6" w:rsidRDefault="000627A6" w:rsidP="000627A6">
      <w:pPr>
        <w:jc w:val="both"/>
      </w:pPr>
      <w:r>
        <w:t>Dr hab. Magdalena Dąbrowska, prof. UW</w:t>
      </w:r>
    </w:p>
    <w:p w:rsidR="000627A6" w:rsidRDefault="000627A6" w:rsidP="000627A6">
      <w:pPr>
        <w:jc w:val="both"/>
      </w:pPr>
      <w:r>
        <w:t>Dyrektor Instytutu Rusycystyki UW</w:t>
      </w:r>
    </w:p>
    <w:p w:rsidR="000627A6" w:rsidRDefault="000627A6" w:rsidP="000627A6">
      <w:pPr>
        <w:jc w:val="both"/>
      </w:pPr>
      <w:r>
        <w:t>Kierownik Zakładu Historii Literatury Rosyjskiej IR UW</w:t>
      </w:r>
    </w:p>
    <w:p w:rsidR="000627A6" w:rsidRDefault="000627A6" w:rsidP="000627A6">
      <w:pPr>
        <w:jc w:val="both"/>
      </w:pPr>
      <w:r>
        <w:t xml:space="preserve">Przewodnicząca Komitetu Organizacyjnego Konferencji </w:t>
      </w:r>
    </w:p>
    <w:p w:rsidR="000627A6" w:rsidRDefault="000627A6" w:rsidP="000627A6">
      <w:pPr>
        <w:jc w:val="both"/>
      </w:pPr>
    </w:p>
    <w:p w:rsidR="000627A6" w:rsidRDefault="000627A6" w:rsidP="000627A6">
      <w:pPr>
        <w:jc w:val="both"/>
      </w:pPr>
      <w:r>
        <w:t>Dr Piotr Głuszkowski</w:t>
      </w:r>
    </w:p>
    <w:p w:rsidR="000627A6" w:rsidRDefault="000627A6" w:rsidP="000627A6">
      <w:pPr>
        <w:jc w:val="both"/>
      </w:pPr>
      <w:r>
        <w:t>Instytut Rusycystyki UW</w:t>
      </w:r>
    </w:p>
    <w:p w:rsidR="000627A6" w:rsidRDefault="000627A6" w:rsidP="000627A6">
      <w:pPr>
        <w:jc w:val="both"/>
      </w:pPr>
      <w:r>
        <w:t>Zakład Historii Literatury Rosyjskiej IR UW</w:t>
      </w:r>
    </w:p>
    <w:p w:rsidR="000627A6" w:rsidRDefault="000627A6" w:rsidP="000627A6">
      <w:pPr>
        <w:jc w:val="both"/>
      </w:pPr>
      <w:r>
        <w:t xml:space="preserve">Przewodniczący Komitetu Organizacyjnego Konferencji </w:t>
      </w:r>
    </w:p>
    <w:p w:rsidR="000627A6" w:rsidRDefault="000627A6" w:rsidP="000627A6">
      <w:pPr>
        <w:jc w:val="both"/>
      </w:pPr>
    </w:p>
    <w:p w:rsidR="00160AFE" w:rsidRDefault="00160AFE" w:rsidP="001E4D52">
      <w:pPr>
        <w:jc w:val="both"/>
        <w:rPr>
          <w:szCs w:val="24"/>
        </w:rPr>
      </w:pPr>
    </w:p>
    <w:p w:rsidR="000627A6" w:rsidRDefault="000627A6" w:rsidP="001E4D52">
      <w:pPr>
        <w:jc w:val="both"/>
        <w:rPr>
          <w:szCs w:val="24"/>
        </w:rPr>
      </w:pPr>
    </w:p>
    <w:p w:rsidR="000627A6" w:rsidRDefault="000627A6" w:rsidP="001E4D52">
      <w:pPr>
        <w:jc w:val="both"/>
        <w:rPr>
          <w:szCs w:val="24"/>
        </w:rPr>
      </w:pPr>
    </w:p>
    <w:p w:rsidR="00160AFE" w:rsidRDefault="00160AFE" w:rsidP="001E4D52">
      <w:pPr>
        <w:jc w:val="both"/>
        <w:rPr>
          <w:szCs w:val="24"/>
        </w:rPr>
      </w:pPr>
    </w:p>
    <w:p w:rsidR="00160AFE" w:rsidRDefault="00160AFE" w:rsidP="001E4D52">
      <w:pPr>
        <w:jc w:val="both"/>
        <w:rPr>
          <w:szCs w:val="24"/>
        </w:rPr>
      </w:pPr>
    </w:p>
    <w:p w:rsidR="00160AFE" w:rsidRDefault="00160AFE" w:rsidP="001E4D52">
      <w:pPr>
        <w:jc w:val="both"/>
        <w:rPr>
          <w:szCs w:val="24"/>
        </w:rPr>
      </w:pPr>
    </w:p>
    <w:p w:rsidR="00D754C1" w:rsidRDefault="00D754C1" w:rsidP="001E4D52">
      <w:pPr>
        <w:jc w:val="both"/>
        <w:rPr>
          <w:szCs w:val="24"/>
        </w:rPr>
      </w:pPr>
    </w:p>
    <w:p w:rsidR="00D754C1" w:rsidRDefault="00D754C1" w:rsidP="001E4D52">
      <w:pPr>
        <w:jc w:val="both"/>
        <w:rPr>
          <w:szCs w:val="24"/>
        </w:rPr>
      </w:pPr>
    </w:p>
    <w:p w:rsidR="00D754C1" w:rsidRDefault="00D754C1" w:rsidP="001E4D52">
      <w:pPr>
        <w:jc w:val="both"/>
        <w:rPr>
          <w:szCs w:val="24"/>
        </w:rPr>
      </w:pPr>
    </w:p>
    <w:p w:rsidR="00160AFE" w:rsidRDefault="00160AFE" w:rsidP="001E4D52">
      <w:pPr>
        <w:jc w:val="both"/>
        <w:rPr>
          <w:szCs w:val="24"/>
        </w:rPr>
      </w:pPr>
    </w:p>
    <w:p w:rsidR="00160AFE" w:rsidRPr="001E4D52" w:rsidRDefault="00206F2D" w:rsidP="00160AFE">
      <w:pPr>
        <w:jc w:val="center"/>
        <w:rPr>
          <w:szCs w:val="24"/>
        </w:rPr>
      </w:pPr>
      <w:r>
        <w:rPr>
          <w:noProof/>
          <w:szCs w:val="24"/>
          <w:lang w:eastAsia="pl-PL"/>
        </w:rPr>
        <w:pict>
          <v:shape id="_x0000_i1026" type="#_x0000_t75" style="width:159pt;height:27pt;visibility:visible;mso-wrap-style:square">
            <v:imagedata r:id="rId6" o:title=""/>
          </v:shape>
        </w:pict>
      </w:r>
    </w:p>
    <w:sectPr w:rsidR="00160AFE" w:rsidRPr="001E4D52" w:rsidSect="002A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D52"/>
    <w:rsid w:val="000627A6"/>
    <w:rsid w:val="00080835"/>
    <w:rsid w:val="00160AFE"/>
    <w:rsid w:val="00162EF4"/>
    <w:rsid w:val="00177991"/>
    <w:rsid w:val="00180922"/>
    <w:rsid w:val="001C6244"/>
    <w:rsid w:val="001E4D52"/>
    <w:rsid w:val="00206F2D"/>
    <w:rsid w:val="00223A70"/>
    <w:rsid w:val="002A6E9D"/>
    <w:rsid w:val="00351EBF"/>
    <w:rsid w:val="00353719"/>
    <w:rsid w:val="003F02F5"/>
    <w:rsid w:val="00446011"/>
    <w:rsid w:val="00642782"/>
    <w:rsid w:val="00764820"/>
    <w:rsid w:val="0080375D"/>
    <w:rsid w:val="008B08EC"/>
    <w:rsid w:val="0093721E"/>
    <w:rsid w:val="009B5E7D"/>
    <w:rsid w:val="009C5228"/>
    <w:rsid w:val="00A35750"/>
    <w:rsid w:val="00A92FB3"/>
    <w:rsid w:val="00AF0F73"/>
    <w:rsid w:val="00BD5C9F"/>
    <w:rsid w:val="00D13B38"/>
    <w:rsid w:val="00D754C1"/>
    <w:rsid w:val="00D91590"/>
    <w:rsid w:val="00E05766"/>
    <w:rsid w:val="00E3193A"/>
    <w:rsid w:val="00E36A50"/>
    <w:rsid w:val="00F73924"/>
    <w:rsid w:val="00F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360900-2928-4F69-99CF-FDA9292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D52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4820"/>
    <w:pPr>
      <w:ind w:left="720"/>
      <w:contextualSpacing/>
    </w:pPr>
  </w:style>
  <w:style w:type="character" w:styleId="Hipercze">
    <w:name w:val="Hyperlink"/>
    <w:unhideWhenUsed/>
    <w:rsid w:val="000627A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.kozdra@uw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Rusycystyki</dc:title>
  <dc:subject/>
  <dc:creator>Madzia</dc:creator>
  <cp:keywords/>
  <dc:description/>
  <cp:lastModifiedBy>Magdalena Dąbrowska</cp:lastModifiedBy>
  <cp:revision>8</cp:revision>
  <dcterms:created xsi:type="dcterms:W3CDTF">2015-04-20T07:29:00Z</dcterms:created>
  <dcterms:modified xsi:type="dcterms:W3CDTF">2015-09-28T19:32:00Z</dcterms:modified>
</cp:coreProperties>
</file>